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BCD44" w14:textId="77777777" w:rsidR="004E485B" w:rsidRPr="007C5E83" w:rsidRDefault="00E73728">
      <w:pPr>
        <w:rPr>
          <w:b/>
          <w:bCs/>
          <w:sz w:val="28"/>
          <w:szCs w:val="28"/>
        </w:rPr>
      </w:pPr>
      <w:r w:rsidRPr="007C5E83">
        <w:rPr>
          <w:b/>
          <w:bCs/>
          <w:sz w:val="28"/>
          <w:szCs w:val="28"/>
        </w:rPr>
        <w:t xml:space="preserve">2020 City of Boulder Energy Conservation Code </w:t>
      </w:r>
    </w:p>
    <w:p w14:paraId="4E9E67F8" w14:textId="340DE803" w:rsidR="00E73728" w:rsidRDefault="00E73728">
      <w:r>
        <w:t>Frequently Asked Questions (FAQs)</w:t>
      </w:r>
    </w:p>
    <w:p w14:paraId="29C807DB" w14:textId="77777777" w:rsidR="00E13FD7" w:rsidRPr="00E13FD7" w:rsidRDefault="00F5479F" w:rsidP="00E73728">
      <w:pPr>
        <w:numPr>
          <w:ilvl w:val="0"/>
          <w:numId w:val="1"/>
        </w:numPr>
        <w:spacing w:before="100" w:beforeAutospacing="1" w:after="100" w:afterAutospacing="1" w:line="240" w:lineRule="auto"/>
        <w:rPr>
          <w:rFonts w:eastAsia="Times New Roman"/>
          <w:color w:val="FF0000"/>
        </w:rPr>
      </w:pPr>
      <w:r>
        <w:rPr>
          <w:rFonts w:eastAsia="Times New Roman"/>
        </w:rPr>
        <w:t xml:space="preserve">When does the 2020 energy code take effect? My project is in for Site Review now, but we won’t be permitting until Fall 2020.  What code should we be designing to? </w:t>
      </w:r>
      <w:r w:rsidRPr="00F5479F">
        <w:rPr>
          <w:rFonts w:eastAsia="Times New Roman"/>
          <w:color w:val="FF0000"/>
        </w:rPr>
        <w:t xml:space="preserve">The effective date for the new code is July 1, 2020.  </w:t>
      </w:r>
      <w:r w:rsidR="00E13FD7" w:rsidRPr="00E13FD7">
        <w:rPr>
          <w:color w:val="FF0000"/>
        </w:rPr>
        <w:t xml:space="preserve">A copy of the code can be downloaded </w:t>
      </w:r>
      <w:hyperlink r:id="rId10" w:history="1">
        <w:r w:rsidR="00E13FD7">
          <w:rPr>
            <w:rStyle w:val="Hyperlink"/>
          </w:rPr>
          <w:t>here</w:t>
        </w:r>
      </w:hyperlink>
      <w:r w:rsidR="00E13FD7">
        <w:t xml:space="preserve">.  </w:t>
      </w:r>
      <w:r w:rsidR="00E13FD7" w:rsidRPr="00E13FD7">
        <w:rPr>
          <w:color w:val="FF0000"/>
        </w:rPr>
        <w:t xml:space="preserve">Additional information can be found at </w:t>
      </w:r>
      <w:hyperlink r:id="rId11" w:history="1">
        <w:r w:rsidR="00E13FD7">
          <w:rPr>
            <w:rStyle w:val="Hyperlink"/>
          </w:rPr>
          <w:t>www.BoulderEnergyCode.com</w:t>
        </w:r>
      </w:hyperlink>
      <w:r w:rsidR="00E13FD7">
        <w:rPr>
          <w:rStyle w:val="Hyperlink"/>
        </w:rPr>
        <w:t xml:space="preserve">, </w:t>
      </w:r>
      <w:r w:rsidR="00E13FD7" w:rsidRPr="00E13FD7">
        <w:rPr>
          <w:color w:val="FF0000"/>
        </w:rPr>
        <w:t xml:space="preserve">including documentation requirements and updated Checklists that are required at the time of permit application.  </w:t>
      </w:r>
    </w:p>
    <w:p w14:paraId="24C2B949" w14:textId="79E223AA" w:rsidR="00F5479F" w:rsidRDefault="00F5479F" w:rsidP="00E13FD7">
      <w:pPr>
        <w:spacing w:before="100" w:beforeAutospacing="1" w:after="100" w:afterAutospacing="1" w:line="240" w:lineRule="auto"/>
        <w:ind w:left="720"/>
        <w:rPr>
          <w:rFonts w:eastAsia="Times New Roman"/>
          <w:color w:val="FF0000"/>
        </w:rPr>
      </w:pPr>
      <w:r w:rsidRPr="00F5479F">
        <w:rPr>
          <w:rFonts w:eastAsia="Times New Roman"/>
          <w:color w:val="FF0000"/>
        </w:rPr>
        <w:t xml:space="preserve">Applications for projects designed to the 2012 ICC Codes and the 2017 City of Boulder Energy Conservation Code will be accepted through June 30, 2020.  Beginning July 1, 2020, all projects </w:t>
      </w:r>
      <w:r>
        <w:rPr>
          <w:rFonts w:eastAsia="Times New Roman"/>
          <w:color w:val="FF0000"/>
        </w:rPr>
        <w:t xml:space="preserve">applying for a permit </w:t>
      </w:r>
      <w:r w:rsidRPr="00F5479F">
        <w:rPr>
          <w:rFonts w:eastAsia="Times New Roman"/>
          <w:color w:val="FF0000"/>
        </w:rPr>
        <w:t>must be designed to meet the 2018 ICC suite of codes and the 2020 City of Boulder Energy Conservation Code.</w:t>
      </w:r>
      <w:r>
        <w:rPr>
          <w:rFonts w:eastAsia="Times New Roman"/>
          <w:color w:val="FF0000"/>
        </w:rPr>
        <w:t xml:space="preserve"> There is no grandfathering for projects in </w:t>
      </w:r>
      <w:r w:rsidR="00390BA1">
        <w:rPr>
          <w:rFonts w:eastAsia="Times New Roman"/>
          <w:color w:val="FF0000"/>
        </w:rPr>
        <w:t>S</w:t>
      </w:r>
      <w:r>
        <w:rPr>
          <w:rFonts w:eastAsia="Times New Roman"/>
          <w:color w:val="FF0000"/>
        </w:rPr>
        <w:t xml:space="preserve">ite </w:t>
      </w:r>
      <w:r w:rsidR="00390BA1">
        <w:rPr>
          <w:rFonts w:eastAsia="Times New Roman"/>
          <w:color w:val="FF0000"/>
        </w:rPr>
        <w:t>R</w:t>
      </w:r>
      <w:r>
        <w:rPr>
          <w:rFonts w:eastAsia="Times New Roman"/>
          <w:color w:val="FF0000"/>
        </w:rPr>
        <w:t>eview.</w:t>
      </w:r>
    </w:p>
    <w:p w14:paraId="55B712FB" w14:textId="4B3D9F00" w:rsidR="00390BA1" w:rsidRPr="00390BA1" w:rsidRDefault="00E73728" w:rsidP="00E73728">
      <w:pPr>
        <w:numPr>
          <w:ilvl w:val="0"/>
          <w:numId w:val="1"/>
        </w:numPr>
        <w:spacing w:before="100" w:beforeAutospacing="1" w:after="100" w:afterAutospacing="1" w:line="240" w:lineRule="auto"/>
        <w:rPr>
          <w:rFonts w:eastAsia="Times New Roman"/>
        </w:rPr>
      </w:pPr>
      <w:r>
        <w:rPr>
          <w:rFonts w:eastAsia="Times New Roman"/>
        </w:rPr>
        <w:t>We</w:t>
      </w:r>
      <w:r w:rsidR="00F5479F">
        <w:rPr>
          <w:rFonts w:eastAsia="Times New Roman"/>
        </w:rPr>
        <w:t>’r</w:t>
      </w:r>
      <w:r>
        <w:rPr>
          <w:rFonts w:eastAsia="Times New Roman"/>
        </w:rPr>
        <w:t xml:space="preserve">e </w:t>
      </w:r>
      <w:r w:rsidR="00F5479F">
        <w:rPr>
          <w:rFonts w:eastAsia="Times New Roman"/>
        </w:rPr>
        <w:t>hearing t</w:t>
      </w:r>
      <w:r>
        <w:rPr>
          <w:rFonts w:eastAsia="Times New Roman"/>
        </w:rPr>
        <w:t xml:space="preserve">hat </w:t>
      </w:r>
      <w:r w:rsidR="00F5479F">
        <w:rPr>
          <w:rFonts w:eastAsia="Times New Roman"/>
        </w:rPr>
        <w:t>th</w:t>
      </w:r>
      <w:r>
        <w:rPr>
          <w:rFonts w:eastAsia="Times New Roman"/>
        </w:rPr>
        <w:t>e new 2020 C</w:t>
      </w:r>
      <w:r w:rsidR="00F5479F">
        <w:rPr>
          <w:rFonts w:eastAsia="Times New Roman"/>
        </w:rPr>
        <w:t>ity of Boulder Energy Conservation Code</w:t>
      </w:r>
      <w:r>
        <w:rPr>
          <w:rFonts w:eastAsia="Times New Roman"/>
        </w:rPr>
        <w:t xml:space="preserve"> is easier to </w:t>
      </w:r>
      <w:r w:rsidR="00F5479F">
        <w:rPr>
          <w:rFonts w:eastAsia="Times New Roman"/>
        </w:rPr>
        <w:t>comply with than the 2017 code.</w:t>
      </w:r>
      <w:r>
        <w:rPr>
          <w:rFonts w:eastAsia="Times New Roman"/>
          <w:color w:val="FF0000"/>
        </w:rPr>
        <w:t xml:space="preserve">  The new code is more stringent, especially for new construction. </w:t>
      </w:r>
      <w:r w:rsidR="00390BA1">
        <w:rPr>
          <w:rFonts w:eastAsia="Times New Roman"/>
          <w:color w:val="FF0000"/>
        </w:rPr>
        <w:t xml:space="preserve">New ERI requirements for homes are significantly more stringent, requiring that all new homes greater than 3,000 square feet be net-zero energy homes. For commercial projects new efficiency requirements are definitely more stringent than the 2017 </w:t>
      </w:r>
      <w:r w:rsidR="00FA46F6">
        <w:rPr>
          <w:rFonts w:eastAsia="Times New Roman"/>
          <w:color w:val="FF0000"/>
        </w:rPr>
        <w:t xml:space="preserve">energy </w:t>
      </w:r>
      <w:r w:rsidR="00390BA1">
        <w:rPr>
          <w:rFonts w:eastAsia="Times New Roman"/>
          <w:color w:val="FF0000"/>
        </w:rPr>
        <w:t xml:space="preserve">code. Projects are required to be 25% better than ASHRAE 90.1-2016. </w:t>
      </w:r>
    </w:p>
    <w:p w14:paraId="4CE87FF7" w14:textId="23DB9340" w:rsidR="00E73728" w:rsidRDefault="00E73728" w:rsidP="00390BA1">
      <w:pPr>
        <w:spacing w:before="100" w:beforeAutospacing="1" w:after="100" w:afterAutospacing="1" w:line="240" w:lineRule="auto"/>
        <w:ind w:left="720"/>
        <w:rPr>
          <w:rFonts w:eastAsia="Times New Roman"/>
        </w:rPr>
      </w:pPr>
      <w:r>
        <w:rPr>
          <w:rFonts w:eastAsia="Times New Roman"/>
          <w:color w:val="FF0000"/>
        </w:rPr>
        <w:t>The requirements are in some cases less stringent for Alterations.</w:t>
      </w:r>
      <w:r w:rsidR="00390BA1">
        <w:rPr>
          <w:rFonts w:eastAsia="Times New Roman"/>
          <w:color w:val="FF0000"/>
        </w:rPr>
        <w:t xml:space="preserve"> To remove barriers to reusing existing buildings </w:t>
      </w:r>
      <w:r w:rsidR="00FA46F6">
        <w:rPr>
          <w:rFonts w:eastAsia="Times New Roman"/>
          <w:color w:val="FF0000"/>
        </w:rPr>
        <w:t>and</w:t>
      </w:r>
      <w:r w:rsidR="00390BA1">
        <w:rPr>
          <w:rFonts w:eastAsia="Times New Roman"/>
          <w:color w:val="FF0000"/>
        </w:rPr>
        <w:t xml:space="preserve"> </w:t>
      </w:r>
      <w:r w:rsidR="00E13FD7">
        <w:rPr>
          <w:rFonts w:eastAsia="Times New Roman"/>
          <w:color w:val="FF0000"/>
        </w:rPr>
        <w:t>discourage scrape</w:t>
      </w:r>
      <w:r w:rsidR="00390BA1">
        <w:rPr>
          <w:rFonts w:eastAsia="Times New Roman"/>
          <w:color w:val="FF0000"/>
        </w:rPr>
        <w:t xml:space="preserve"> and rebuild projects, the requirements for building renovations were relaxed in both the residential and commercial code</w:t>
      </w:r>
      <w:r>
        <w:rPr>
          <w:rFonts w:eastAsia="Times New Roman"/>
          <w:color w:val="FF0000"/>
        </w:rPr>
        <w:t>.</w:t>
      </w:r>
    </w:p>
    <w:p w14:paraId="7DC51ABA" w14:textId="5CC264E5" w:rsidR="00CC20B4" w:rsidRDefault="00CC20B4" w:rsidP="00CC20B4">
      <w:pPr>
        <w:numPr>
          <w:ilvl w:val="0"/>
          <w:numId w:val="1"/>
        </w:numPr>
        <w:spacing w:before="100" w:beforeAutospacing="1" w:after="100" w:afterAutospacing="1" w:line="240" w:lineRule="auto"/>
        <w:rPr>
          <w:rFonts w:eastAsia="Times New Roman"/>
          <w:color w:val="FF0000"/>
        </w:rPr>
      </w:pPr>
      <w:r>
        <w:rPr>
          <w:rFonts w:eastAsia="Times New Roman"/>
        </w:rPr>
        <w:t>Please provide</w:t>
      </w:r>
      <w:r w:rsidR="00E73728">
        <w:rPr>
          <w:rFonts w:eastAsia="Times New Roman"/>
        </w:rPr>
        <w:t xml:space="preserve"> guidance about combination projects that are both a Level 3 or 4 alteration + addition.  An example would be a pop top that also is remodeling the main level.  </w:t>
      </w:r>
      <w:r w:rsidR="00E73728">
        <w:rPr>
          <w:rFonts w:eastAsia="Times New Roman"/>
          <w:color w:val="FF0000"/>
        </w:rPr>
        <w:t>Per the compliance path shown below</w:t>
      </w:r>
      <w:r>
        <w:rPr>
          <w:rFonts w:eastAsia="Times New Roman"/>
          <w:color w:val="FF0000"/>
        </w:rPr>
        <w:t xml:space="preserve">, </w:t>
      </w:r>
      <w:r w:rsidR="00E73728">
        <w:rPr>
          <w:rFonts w:eastAsia="Times New Roman"/>
          <w:color w:val="FF0000"/>
        </w:rPr>
        <w:t>both additions and Level 3 alterations require the project to improve the home by 30</w:t>
      </w:r>
      <w:r>
        <w:rPr>
          <w:rFonts w:eastAsia="Times New Roman"/>
          <w:color w:val="FF0000"/>
        </w:rPr>
        <w:t xml:space="preserve">%. </w:t>
      </w:r>
      <w:r w:rsidR="00E73728">
        <w:rPr>
          <w:rFonts w:eastAsia="Times New Roman"/>
          <w:color w:val="FF0000"/>
        </w:rPr>
        <w:t xml:space="preserve">If it’s a Level 4 alteration and addition, the project would need to meet the new construction ERI targets + 10% (10% </w:t>
      </w:r>
      <w:r w:rsidR="00FA46F6">
        <w:rPr>
          <w:rFonts w:eastAsia="Times New Roman"/>
          <w:color w:val="FF0000"/>
        </w:rPr>
        <w:t>less stringent than the new construction requirements</w:t>
      </w:r>
      <w:r w:rsidR="00E73728">
        <w:rPr>
          <w:rFonts w:eastAsia="Times New Roman"/>
          <w:color w:val="FF0000"/>
        </w:rPr>
        <w:t xml:space="preserve">). </w:t>
      </w:r>
    </w:p>
    <w:p w14:paraId="0EFC5CE1" w14:textId="1A593BF2" w:rsidR="00CC20B4" w:rsidRPr="00CC20B4" w:rsidRDefault="00E13FD7" w:rsidP="00CC20B4">
      <w:pPr>
        <w:spacing w:before="100" w:beforeAutospacing="1" w:after="100" w:afterAutospacing="1" w:line="240" w:lineRule="auto"/>
        <w:ind w:left="720"/>
        <w:rPr>
          <w:rFonts w:eastAsia="Times New Roman"/>
          <w:color w:val="FF0000"/>
        </w:rPr>
      </w:pPr>
      <w:r>
        <w:rPr>
          <w:noProof/>
        </w:rPr>
        <w:lastRenderedPageBreak/>
        <w:drawing>
          <wp:inline distT="0" distB="0" distL="0" distR="0" wp14:anchorId="6C5D7BBE" wp14:editId="59611724">
            <wp:extent cx="5365750" cy="2609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65750" cy="2609850"/>
                    </a:xfrm>
                    <a:prstGeom prst="rect">
                      <a:avLst/>
                    </a:prstGeom>
                    <a:noFill/>
                    <a:ln>
                      <a:noFill/>
                    </a:ln>
                  </pic:spPr>
                </pic:pic>
              </a:graphicData>
            </a:graphic>
          </wp:inline>
        </w:drawing>
      </w:r>
    </w:p>
    <w:p w14:paraId="1517B948" w14:textId="77777777" w:rsidR="00E13FD7" w:rsidRDefault="003B2605" w:rsidP="007C3EBB">
      <w:pPr>
        <w:pStyle w:val="ListParagraph"/>
        <w:numPr>
          <w:ilvl w:val="0"/>
          <w:numId w:val="1"/>
        </w:numPr>
        <w:spacing w:before="100" w:beforeAutospacing="1" w:after="100" w:afterAutospacing="1"/>
        <w:rPr>
          <w:rFonts w:eastAsia="Times New Roman"/>
          <w:color w:val="FF0000"/>
        </w:rPr>
      </w:pPr>
      <w:r w:rsidRPr="00CC20B4">
        <w:rPr>
          <w:rFonts w:eastAsia="Times New Roman"/>
        </w:rPr>
        <w:t>It is not clear when R103.2.1 Building thermal envelope depiction applies</w:t>
      </w:r>
      <w:r w:rsidR="00CC20B4" w:rsidRPr="00CC20B4">
        <w:rPr>
          <w:rFonts w:eastAsia="Times New Roman"/>
        </w:rPr>
        <w:t xml:space="preserve"> to alteration projects</w:t>
      </w:r>
      <w:r w:rsidRPr="00CC20B4">
        <w:rPr>
          <w:rFonts w:eastAsia="Times New Roman"/>
        </w:rPr>
        <w:t xml:space="preserve">. Level 1 &amp; 2 </w:t>
      </w:r>
      <w:r w:rsidR="00CC20B4" w:rsidRPr="00CC20B4">
        <w:rPr>
          <w:rFonts w:eastAsia="Times New Roman"/>
        </w:rPr>
        <w:t xml:space="preserve">alterations </w:t>
      </w:r>
      <w:r w:rsidRPr="00CC20B4">
        <w:rPr>
          <w:rFonts w:eastAsia="Times New Roman"/>
        </w:rPr>
        <w:t xml:space="preserve">are typically only plan view submittals and I assume the depiction would generally be shown in a building section, thoughts? </w:t>
      </w:r>
      <w:r w:rsidRPr="00CC20B4">
        <w:rPr>
          <w:rFonts w:eastAsia="Times New Roman"/>
          <w:color w:val="FF0000"/>
        </w:rPr>
        <w:t xml:space="preserve">R103.2.1 mainly applies to Level 3 &amp; 4 Alterations.  Most Level 1 &amp; 2 Alterations will not need to provide this information.  However, if the scope involves significantly reconfiguring the building envelope, plan reviewers may ask for this kind of section. For a basic kitchen remodel, this would not be required – just as an example. A project that installs a new HVAC system may require it to clarify if duct leakage testing is required.   </w:t>
      </w:r>
    </w:p>
    <w:p w14:paraId="0928E5C3" w14:textId="77777777" w:rsidR="00E13FD7" w:rsidRPr="00E13FD7" w:rsidRDefault="00E13FD7" w:rsidP="00E13FD7">
      <w:pPr>
        <w:pStyle w:val="ListParagraph"/>
        <w:spacing w:before="100" w:beforeAutospacing="1" w:after="100" w:afterAutospacing="1"/>
        <w:rPr>
          <w:rFonts w:eastAsia="Times New Roman"/>
          <w:color w:val="FF0000"/>
        </w:rPr>
      </w:pPr>
    </w:p>
    <w:p w14:paraId="6BBE6700" w14:textId="7BC9B40B" w:rsidR="00AC4355" w:rsidRPr="00FA46F6" w:rsidRDefault="00E13FD7" w:rsidP="00BA2C59">
      <w:pPr>
        <w:pStyle w:val="ListParagraph"/>
        <w:numPr>
          <w:ilvl w:val="0"/>
          <w:numId w:val="1"/>
        </w:numPr>
        <w:spacing w:before="100" w:beforeAutospacing="1" w:after="100" w:afterAutospacing="1"/>
        <w:rPr>
          <w:color w:val="FF0000"/>
        </w:rPr>
      </w:pPr>
      <w:r>
        <w:t>For a residential alteration project, what documentation materials are required to demonstrate compliance with a Level 1, 2, 3 or 4 Alteration?</w:t>
      </w:r>
      <w:r w:rsidR="007C3EBB">
        <w:t xml:space="preserve">  </w:t>
      </w:r>
      <w:r w:rsidR="007C3EBB" w:rsidRPr="00FA46F6">
        <w:rPr>
          <w:color w:val="FF0000"/>
        </w:rPr>
        <w:t xml:space="preserve">The submittal requirements for </w:t>
      </w:r>
      <w:r w:rsidRPr="00FA46F6">
        <w:rPr>
          <w:color w:val="FF0000"/>
        </w:rPr>
        <w:t>alterations are</w:t>
      </w:r>
      <w:r w:rsidR="007C3EBB" w:rsidRPr="00FA46F6">
        <w:rPr>
          <w:color w:val="FF0000"/>
        </w:rPr>
        <w:t xml:space="preserve"> very similar to </w:t>
      </w:r>
      <w:r w:rsidR="00AC4355" w:rsidRPr="00FA46F6">
        <w:rPr>
          <w:color w:val="FF0000"/>
        </w:rPr>
        <w:t xml:space="preserve">the </w:t>
      </w:r>
      <w:r w:rsidR="00FA46F6">
        <w:rPr>
          <w:color w:val="FF0000"/>
        </w:rPr>
        <w:t>2017 energy</w:t>
      </w:r>
      <w:r w:rsidR="00AC4355" w:rsidRPr="00FA46F6">
        <w:rPr>
          <w:color w:val="FF0000"/>
        </w:rPr>
        <w:t xml:space="preserve"> code</w:t>
      </w:r>
      <w:r w:rsidR="007C3EBB" w:rsidRPr="00FA46F6">
        <w:rPr>
          <w:color w:val="FF0000"/>
        </w:rPr>
        <w:t xml:space="preserve"> requirements, but will depend on the Level of Alteration</w:t>
      </w:r>
      <w:r w:rsidR="00AC4355" w:rsidRPr="00FA46F6">
        <w:rPr>
          <w:color w:val="FF0000"/>
        </w:rPr>
        <w:t xml:space="preserve">.  Refer the diagram and definitions below. </w:t>
      </w:r>
      <w:r w:rsidR="007C3EBB" w:rsidRPr="00FA46F6">
        <w:rPr>
          <w:color w:val="FF0000"/>
        </w:rPr>
        <w:t xml:space="preserve">For projects that are Level 1 or Level 2 alterations, </w:t>
      </w:r>
      <w:r w:rsidR="00AC4355" w:rsidRPr="00FA46F6">
        <w:rPr>
          <w:color w:val="FF0000"/>
        </w:rPr>
        <w:t>c</w:t>
      </w:r>
      <w:r w:rsidR="007C3EBB" w:rsidRPr="00FA46F6">
        <w:rPr>
          <w:color w:val="FF0000"/>
        </w:rPr>
        <w:t>omplete</w:t>
      </w:r>
      <w:r w:rsidR="00AC4355" w:rsidRPr="00FA46F6">
        <w:rPr>
          <w:color w:val="FF0000"/>
        </w:rPr>
        <w:t>d</w:t>
      </w:r>
      <w:r w:rsidR="007C3EBB" w:rsidRPr="00FA46F6">
        <w:rPr>
          <w:color w:val="FF0000"/>
        </w:rPr>
        <w:t xml:space="preserve"> residential </w:t>
      </w:r>
      <w:r w:rsidR="00AC4355" w:rsidRPr="00FA46F6">
        <w:rPr>
          <w:color w:val="FF0000"/>
        </w:rPr>
        <w:t>M</w:t>
      </w:r>
      <w:r w:rsidR="007C3EBB" w:rsidRPr="00FA46F6">
        <w:rPr>
          <w:color w:val="FF0000"/>
        </w:rPr>
        <w:t xml:space="preserve">andatory and residential </w:t>
      </w:r>
      <w:r w:rsidR="00AC4355" w:rsidRPr="00FA46F6">
        <w:rPr>
          <w:color w:val="FF0000"/>
        </w:rPr>
        <w:t>P</w:t>
      </w:r>
      <w:r w:rsidR="007C3EBB" w:rsidRPr="00FA46F6">
        <w:rPr>
          <w:color w:val="FF0000"/>
        </w:rPr>
        <w:t xml:space="preserve">rescriptive checklists </w:t>
      </w:r>
      <w:r w:rsidR="00AC4355" w:rsidRPr="00FA46F6">
        <w:rPr>
          <w:color w:val="FF0000"/>
        </w:rPr>
        <w:t xml:space="preserve">must be submitted. These can be found </w:t>
      </w:r>
      <w:hyperlink r:id="rId14" w:history="1">
        <w:r w:rsidR="00AC4355" w:rsidRPr="00FA46F6">
          <w:rPr>
            <w:rStyle w:val="Hyperlink"/>
            <w:color w:val="FF0000"/>
          </w:rPr>
          <w:t>here</w:t>
        </w:r>
      </w:hyperlink>
      <w:r w:rsidR="007C3EBB" w:rsidRPr="00FA46F6">
        <w:rPr>
          <w:color w:val="FF0000"/>
        </w:rPr>
        <w:t>.  The energy code only applies to the scope of work</w:t>
      </w:r>
      <w:r w:rsidR="00AC4355" w:rsidRPr="00FA46F6">
        <w:rPr>
          <w:color w:val="FF0000"/>
        </w:rPr>
        <w:t xml:space="preserve"> for </w:t>
      </w:r>
      <w:r w:rsidR="00FA46F6">
        <w:rPr>
          <w:color w:val="FF0000"/>
        </w:rPr>
        <w:t xml:space="preserve">the </w:t>
      </w:r>
      <w:r w:rsidR="00AC4355" w:rsidRPr="00FA46F6">
        <w:rPr>
          <w:color w:val="FF0000"/>
        </w:rPr>
        <w:t>Level 1 &amp; 2 alterations.</w:t>
      </w:r>
      <w:r w:rsidR="007C3EBB" w:rsidRPr="00FA46F6">
        <w:rPr>
          <w:color w:val="FF0000"/>
        </w:rPr>
        <w:t xml:space="preserve">  For Level 3 &amp; 4 alterations, two ERI reports will need to be submitted.  One showing the ERI of the existing home, prior to renovations, and another showing that the proposed alteration achieves the ERI required by code.  Level 3 &amp; 4 alterations also must complete and submit the Mandatory residential checklist as well.  This checklist confirms that all the mandatory code provisions have been met. </w:t>
      </w:r>
    </w:p>
    <w:p w14:paraId="4E88A8BE" w14:textId="4DA10D48" w:rsidR="00AC4355" w:rsidRDefault="00AC4355" w:rsidP="00AC4355">
      <w:pPr>
        <w:pStyle w:val="ListParagraph"/>
        <w:spacing w:before="100" w:beforeAutospacing="1" w:after="100" w:afterAutospacing="1"/>
      </w:pPr>
      <w:r>
        <w:rPr>
          <w:noProof/>
        </w:rPr>
        <w:lastRenderedPageBreak/>
        <w:drawing>
          <wp:inline distT="0" distB="0" distL="0" distR="0" wp14:anchorId="36877054" wp14:editId="04ED12F2">
            <wp:extent cx="5365750" cy="2609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65750" cy="2609850"/>
                    </a:xfrm>
                    <a:prstGeom prst="rect">
                      <a:avLst/>
                    </a:prstGeom>
                    <a:noFill/>
                    <a:ln>
                      <a:noFill/>
                    </a:ln>
                  </pic:spPr>
                </pic:pic>
              </a:graphicData>
            </a:graphic>
          </wp:inline>
        </w:drawing>
      </w:r>
    </w:p>
    <w:p w14:paraId="30EB847B" w14:textId="77777777" w:rsidR="007C3EBB" w:rsidRDefault="007C3EBB" w:rsidP="007C3EBB"/>
    <w:p w14:paraId="54382296" w14:textId="77777777" w:rsidR="007C3EBB" w:rsidRDefault="007C3EBB" w:rsidP="007C3EBB"/>
    <w:p w14:paraId="1B4257DE" w14:textId="2528ABAC" w:rsidR="006F2FE2" w:rsidRPr="00AC4355" w:rsidRDefault="00AC4355" w:rsidP="00AC4355">
      <w:pPr>
        <w:pStyle w:val="ListParagraph"/>
        <w:numPr>
          <w:ilvl w:val="0"/>
          <w:numId w:val="1"/>
        </w:numPr>
        <w:spacing w:before="100" w:beforeAutospacing="1" w:after="100" w:afterAutospacing="1"/>
        <w:rPr>
          <w:rFonts w:eastAsia="Times New Roman"/>
        </w:rPr>
      </w:pPr>
      <w:r>
        <w:rPr>
          <w:rFonts w:eastAsia="Times New Roman"/>
        </w:rPr>
        <w:t xml:space="preserve">What are the new Deconstruction Waste requirements? Is a deposit required? </w:t>
      </w:r>
      <w:r w:rsidR="001C5103" w:rsidRPr="001C5103">
        <w:rPr>
          <w:rFonts w:eastAsia="Times New Roman"/>
          <w:color w:val="FF0000"/>
        </w:rPr>
        <w:t>A</w:t>
      </w:r>
      <w:r w:rsidR="006F2FE2" w:rsidRPr="001C5103">
        <w:rPr>
          <w:rFonts w:eastAsia="Times New Roman"/>
          <w:color w:val="FF0000"/>
        </w:rPr>
        <w:t>l</w:t>
      </w:r>
      <w:r w:rsidR="006F2FE2" w:rsidRPr="00AC4355">
        <w:rPr>
          <w:rFonts w:eastAsia="Times New Roman"/>
          <w:color w:val="FF0000"/>
        </w:rPr>
        <w:t xml:space="preserve">l </w:t>
      </w:r>
      <w:r w:rsidR="001C5103" w:rsidRPr="001C5103">
        <w:rPr>
          <w:rFonts w:eastAsia="Times New Roman"/>
          <w:color w:val="FF0000"/>
        </w:rPr>
        <w:t>demolition and deconstruction projects</w:t>
      </w:r>
      <w:r w:rsidR="001C5103">
        <w:rPr>
          <w:rFonts w:eastAsia="Times New Roman"/>
          <w:color w:val="FF0000"/>
        </w:rPr>
        <w:t xml:space="preserve"> – residential and commercial – </w:t>
      </w:r>
      <w:r w:rsidR="001C5103" w:rsidRPr="001C5103">
        <w:rPr>
          <w:rFonts w:eastAsia="Times New Roman"/>
          <w:color w:val="FF0000"/>
        </w:rPr>
        <w:t xml:space="preserve"> involving removal of more than 50% of exterior walls</w:t>
      </w:r>
      <w:r w:rsidR="001C5103">
        <w:rPr>
          <w:rFonts w:eastAsia="Times New Roman"/>
          <w:color w:val="FF0000"/>
        </w:rPr>
        <w:t xml:space="preserve"> are required to submit a Deconstruction Plan that identifies how the project will divert from the landfill 75% of the project’s waste by weight.  This material must be reused, donated, or recycled.  P</w:t>
      </w:r>
      <w:r w:rsidR="006F2FE2" w:rsidRPr="00AC4355">
        <w:rPr>
          <w:rFonts w:eastAsia="Times New Roman"/>
          <w:color w:val="FF0000"/>
        </w:rPr>
        <w:t xml:space="preserve">rojects </w:t>
      </w:r>
      <w:r w:rsidR="001C5103">
        <w:rPr>
          <w:rFonts w:eastAsia="Times New Roman"/>
          <w:color w:val="FF0000"/>
        </w:rPr>
        <w:t>will be required to</w:t>
      </w:r>
      <w:r w:rsidR="006F2FE2" w:rsidRPr="00AC4355">
        <w:rPr>
          <w:rFonts w:eastAsia="Times New Roman"/>
          <w:color w:val="FF0000"/>
        </w:rPr>
        <w:t xml:space="preserve"> put a refundable deposit down equivalent to $1/sf</w:t>
      </w:r>
      <w:r w:rsidR="001C5103">
        <w:rPr>
          <w:rFonts w:eastAsia="Times New Roman"/>
          <w:color w:val="FF0000"/>
        </w:rPr>
        <w:t xml:space="preserve"> (minimum of $1,500)</w:t>
      </w:r>
      <w:r w:rsidR="006F2FE2" w:rsidRPr="00AC4355">
        <w:rPr>
          <w:rFonts w:eastAsia="Times New Roman"/>
          <w:color w:val="FF0000"/>
        </w:rPr>
        <w:t xml:space="preserve">. </w:t>
      </w:r>
      <w:r w:rsidR="001C5103">
        <w:rPr>
          <w:rFonts w:eastAsia="Times New Roman"/>
          <w:color w:val="FF0000"/>
        </w:rPr>
        <w:t xml:space="preserve">Projects will have 30 days to submit a final report verifying actual diversion achieved, at which point the deposit will be refunded by the city. </w:t>
      </w:r>
    </w:p>
    <w:p w14:paraId="42F20401" w14:textId="77777777" w:rsidR="00EA4300" w:rsidRDefault="00EA4300" w:rsidP="00EA4300">
      <w:pPr>
        <w:rPr>
          <w:rFonts w:ascii="Arial" w:hAnsi="Arial" w:cs="Arial"/>
        </w:rPr>
      </w:pPr>
    </w:p>
    <w:p w14:paraId="1417037E" w14:textId="7481DB90" w:rsidR="00FC156C" w:rsidRPr="004D79E0" w:rsidRDefault="001C5103" w:rsidP="004D79E0">
      <w:pPr>
        <w:numPr>
          <w:ilvl w:val="0"/>
          <w:numId w:val="1"/>
        </w:numPr>
        <w:spacing w:before="100" w:beforeAutospacing="1" w:after="100" w:afterAutospacing="1" w:line="240" w:lineRule="auto"/>
        <w:rPr>
          <w:rFonts w:eastAsia="Times New Roman"/>
        </w:rPr>
      </w:pPr>
      <w:r>
        <w:rPr>
          <w:rFonts w:eastAsia="Times New Roman"/>
        </w:rPr>
        <w:t>Can you help clarify the difference between a</w:t>
      </w:r>
      <w:r w:rsidR="00CC20B4">
        <w:rPr>
          <w:rFonts w:eastAsia="Times New Roman"/>
        </w:rPr>
        <w:t xml:space="preserve"> Level 3 vs Level 4 alteration</w:t>
      </w:r>
      <w:r>
        <w:rPr>
          <w:rFonts w:eastAsia="Times New Roman"/>
        </w:rPr>
        <w:t>?</w:t>
      </w:r>
      <w:r w:rsidR="00CC20B4">
        <w:rPr>
          <w:rFonts w:eastAsia="Times New Roman"/>
        </w:rPr>
        <w:t>  The written definitions are somewhat vague.  In particular with the Level 4 definition there is an "and" in the statement which implies that ALL items must be being addressed to constitute a level 4 alteration</w:t>
      </w:r>
      <w:r>
        <w:rPr>
          <w:rFonts w:eastAsia="Times New Roman"/>
        </w:rPr>
        <w:t>.</w:t>
      </w:r>
      <w:r w:rsidR="00CC20B4">
        <w:rPr>
          <w:rFonts w:eastAsia="Times New Roman"/>
          <w:color w:val="FF0000"/>
        </w:rPr>
        <w:t xml:space="preserve">  </w:t>
      </w:r>
      <w:r w:rsidR="00FC156C">
        <w:rPr>
          <w:rFonts w:eastAsia="Times New Roman"/>
          <w:color w:val="FF0000"/>
        </w:rPr>
        <w:t xml:space="preserve">When writing the definition for a </w:t>
      </w:r>
      <w:r w:rsidR="00FC156C" w:rsidRPr="00FC156C">
        <w:rPr>
          <w:rFonts w:eastAsia="Times New Roman"/>
          <w:color w:val="FF0000"/>
        </w:rPr>
        <w:t>Level 4 alteration</w:t>
      </w:r>
      <w:r w:rsidR="00FC156C">
        <w:rPr>
          <w:rFonts w:eastAsia="Times New Roman"/>
          <w:color w:val="FF0000"/>
        </w:rPr>
        <w:t xml:space="preserve">, staff was attempting to define a gut renovation.  </w:t>
      </w:r>
      <w:r w:rsidR="00FC156C" w:rsidRPr="00FC156C">
        <w:rPr>
          <w:rFonts w:eastAsia="Times New Roman"/>
          <w:color w:val="FF0000"/>
        </w:rPr>
        <w:t>The Level 4 requirements are very tough to meet</w:t>
      </w:r>
      <w:r w:rsidR="00FC156C">
        <w:rPr>
          <w:rFonts w:eastAsia="Times New Roman"/>
          <w:color w:val="FF0000"/>
        </w:rPr>
        <w:t xml:space="preserve"> and are only intended to be triggered if the </w:t>
      </w:r>
      <w:r w:rsidR="00FC156C" w:rsidRPr="00FC156C">
        <w:rPr>
          <w:rFonts w:eastAsia="Times New Roman"/>
          <w:color w:val="FF0000"/>
        </w:rPr>
        <w:t>project</w:t>
      </w:r>
      <w:r w:rsidR="00FC156C">
        <w:rPr>
          <w:rFonts w:eastAsia="Times New Roman"/>
          <w:color w:val="FF0000"/>
        </w:rPr>
        <w:t xml:space="preserve"> is completely replacing mechanical, lighting, insulation, windows, and air barriers.  Otherwise, the project shall be considered a Level 3 alteration. </w:t>
      </w:r>
    </w:p>
    <w:p w14:paraId="34D1120F" w14:textId="77777777" w:rsidR="004D79E0" w:rsidRPr="004D79E0" w:rsidRDefault="004D79E0" w:rsidP="004D79E0">
      <w:pPr>
        <w:spacing w:before="100" w:beforeAutospacing="1" w:after="100" w:afterAutospacing="1" w:line="240" w:lineRule="auto"/>
        <w:ind w:left="720"/>
        <w:rPr>
          <w:rFonts w:eastAsia="Times New Roman"/>
        </w:rPr>
      </w:pPr>
    </w:p>
    <w:p w14:paraId="7CBFF956" w14:textId="2398AE7A" w:rsidR="004D79E0" w:rsidRDefault="004D79E0" w:rsidP="004D79E0">
      <w:pPr>
        <w:numPr>
          <w:ilvl w:val="0"/>
          <w:numId w:val="1"/>
        </w:numPr>
        <w:spacing w:before="100" w:beforeAutospacing="1" w:after="100" w:afterAutospacing="1" w:line="240" w:lineRule="auto"/>
        <w:rPr>
          <w:rFonts w:eastAsia="Times New Roman"/>
          <w:color w:val="FF0000"/>
        </w:rPr>
      </w:pPr>
      <w:r w:rsidRPr="004D79E0">
        <w:rPr>
          <w:rFonts w:eastAsia="Times New Roman"/>
        </w:rPr>
        <w:t xml:space="preserve">The definition of "substantial structural alteration" is very confusing.  Calculating the 30% of floor area affected by a gravity load-carrying structural element being altered is likely going to require a structural engineer to make that assessment.  Do I need to hire a structural engineer?   </w:t>
      </w:r>
      <w:r w:rsidRPr="004D79E0">
        <w:rPr>
          <w:rFonts w:eastAsia="Times New Roman"/>
          <w:color w:val="FF0000"/>
        </w:rPr>
        <w:t>Concerning the question about whether an engineer would be required to determine if Level 4 alteration criteria have been met, it depend</w:t>
      </w:r>
      <w:r>
        <w:rPr>
          <w:rFonts w:eastAsia="Times New Roman"/>
          <w:color w:val="FF0000"/>
        </w:rPr>
        <w:t>s</w:t>
      </w:r>
      <w:r w:rsidRPr="004D79E0">
        <w:rPr>
          <w:rFonts w:eastAsia="Times New Roman"/>
          <w:color w:val="FF0000"/>
        </w:rPr>
        <w:t xml:space="preserve"> on how complicated the building and alterations are.  The International Building Code Section 107.1 provides latitude to not require involvement </w:t>
      </w:r>
      <w:r w:rsidRPr="004D79E0">
        <w:rPr>
          <w:rFonts w:eastAsia="Times New Roman"/>
          <w:color w:val="FF0000"/>
        </w:rPr>
        <w:lastRenderedPageBreak/>
        <w:t>of a design professional when code compliance can be determined without the involvement of a design professional.  So if a project appears to be well below the Level 4 alteration criteria, then having a structural engineer determine the percentage of structure altered would not be necessary.  However, if the project appears substantial, the city would require that a design professional demonstrate through supporting calculations that the work proposed is below the threshold of Level 4 alteration.</w:t>
      </w:r>
    </w:p>
    <w:p w14:paraId="0DA31E29" w14:textId="77777777" w:rsidR="004D79E0" w:rsidRDefault="004D79E0" w:rsidP="004D79E0">
      <w:pPr>
        <w:pStyle w:val="ListParagraph"/>
        <w:rPr>
          <w:rFonts w:eastAsia="Times New Roman"/>
          <w:color w:val="FF0000"/>
        </w:rPr>
      </w:pPr>
    </w:p>
    <w:p w14:paraId="2BBDD775" w14:textId="6418678A" w:rsidR="004D79E0" w:rsidRDefault="004D79E0" w:rsidP="004D79E0">
      <w:pPr>
        <w:pStyle w:val="ListParagraph"/>
        <w:numPr>
          <w:ilvl w:val="0"/>
          <w:numId w:val="1"/>
        </w:numPr>
        <w:rPr>
          <w:rFonts w:asciiTheme="minorHAnsi" w:eastAsia="Times New Roman" w:hAnsiTheme="minorHAnsi" w:cstheme="minorBidi"/>
          <w:color w:val="FF0000"/>
        </w:rPr>
      </w:pPr>
      <w:r w:rsidRPr="004D79E0">
        <w:rPr>
          <w:rFonts w:eastAsia="Times New Roman"/>
        </w:rPr>
        <w:t>I’m building a detached ADU that’s greater than 500 square feet, but</w:t>
      </w:r>
      <w:r w:rsidR="00FA46F6">
        <w:rPr>
          <w:rFonts w:eastAsia="Times New Roman"/>
        </w:rPr>
        <w:t xml:space="preserve"> it</w:t>
      </w:r>
      <w:r w:rsidRPr="004D79E0">
        <w:rPr>
          <w:rFonts w:eastAsia="Times New Roman"/>
        </w:rPr>
        <w:t xml:space="preserve"> doesn’t have a kitchen, bath, or dedicated bedroom.  Do I still need to achieve an ERI to comply with the energy code? </w:t>
      </w:r>
      <w:r w:rsidRPr="007C5E83">
        <w:rPr>
          <w:rFonts w:eastAsia="Times New Roman"/>
          <w:color w:val="FF0000"/>
        </w:rPr>
        <w:t xml:space="preserve">Although an ERI score can be obtained for any size home regardless how small, the home must have a kitchen, bath, and dedicated bedroom to be modeled under the RESNET Standard.  </w:t>
      </w:r>
      <w:r>
        <w:rPr>
          <w:rFonts w:eastAsia="Times New Roman"/>
          <w:color w:val="FF0000"/>
        </w:rPr>
        <w:t>P</w:t>
      </w:r>
      <w:r w:rsidRPr="004D79E0">
        <w:rPr>
          <w:rFonts w:asciiTheme="minorHAnsi" w:eastAsia="Times New Roman" w:hAnsiTheme="minorHAnsi" w:cstheme="minorBidi"/>
          <w:color w:val="FF0000"/>
        </w:rPr>
        <w:t>roject</w:t>
      </w:r>
      <w:r>
        <w:rPr>
          <w:rFonts w:asciiTheme="minorHAnsi" w:eastAsia="Times New Roman" w:hAnsiTheme="minorHAnsi" w:cstheme="minorBidi"/>
          <w:color w:val="FF0000"/>
        </w:rPr>
        <w:t>s</w:t>
      </w:r>
      <w:r w:rsidR="007C5E83">
        <w:rPr>
          <w:rFonts w:asciiTheme="minorHAnsi" w:eastAsia="Times New Roman" w:hAnsiTheme="minorHAnsi" w:cstheme="minorBidi"/>
          <w:color w:val="FF0000"/>
        </w:rPr>
        <w:t xml:space="preserve"> without these elements are</w:t>
      </w:r>
      <w:r w:rsidRPr="004D79E0">
        <w:rPr>
          <w:rFonts w:asciiTheme="minorHAnsi" w:eastAsia="Times New Roman" w:hAnsiTheme="minorHAnsi" w:cstheme="minorBidi"/>
          <w:color w:val="FF0000"/>
        </w:rPr>
        <w:t xml:space="preserve"> unique </w:t>
      </w:r>
      <w:r w:rsidR="007C5E83">
        <w:rPr>
          <w:rFonts w:asciiTheme="minorHAnsi" w:eastAsia="Times New Roman" w:hAnsiTheme="minorHAnsi" w:cstheme="minorBidi"/>
          <w:color w:val="FF0000"/>
        </w:rPr>
        <w:t>and will be exempt from the ERI requirement.  Instead these projects will need to</w:t>
      </w:r>
      <w:r w:rsidRPr="004D79E0">
        <w:rPr>
          <w:rFonts w:asciiTheme="minorHAnsi" w:eastAsia="Times New Roman" w:hAnsiTheme="minorHAnsi" w:cstheme="minorBidi"/>
          <w:color w:val="FF0000"/>
        </w:rPr>
        <w:t xml:space="preserve"> meet the mandatory and prescriptive provisions </w:t>
      </w:r>
      <w:r w:rsidR="007C5E83">
        <w:rPr>
          <w:rFonts w:asciiTheme="minorHAnsi" w:eastAsia="Times New Roman" w:hAnsiTheme="minorHAnsi" w:cstheme="minorBidi"/>
          <w:color w:val="FF0000"/>
        </w:rPr>
        <w:t xml:space="preserve">in the 2020 City of Boulder Energy Conservation Code </w:t>
      </w:r>
      <w:r w:rsidRPr="004D79E0">
        <w:rPr>
          <w:rFonts w:asciiTheme="minorHAnsi" w:eastAsia="Times New Roman" w:hAnsiTheme="minorHAnsi" w:cstheme="minorBidi"/>
          <w:color w:val="FF0000"/>
        </w:rPr>
        <w:t xml:space="preserve">to comply.  </w:t>
      </w:r>
      <w:r w:rsidR="007C5E83">
        <w:rPr>
          <w:rFonts w:asciiTheme="minorHAnsi" w:eastAsia="Times New Roman" w:hAnsiTheme="minorHAnsi" w:cstheme="minorBidi"/>
          <w:color w:val="FF0000"/>
        </w:rPr>
        <w:t>I</w:t>
      </w:r>
      <w:r w:rsidRPr="004D79E0">
        <w:rPr>
          <w:rFonts w:asciiTheme="minorHAnsi" w:eastAsia="Times New Roman" w:hAnsiTheme="minorHAnsi" w:cstheme="minorBidi"/>
          <w:color w:val="FF0000"/>
        </w:rPr>
        <w:t xml:space="preserve">nstead of </w:t>
      </w:r>
      <w:r w:rsidR="007C5E83">
        <w:rPr>
          <w:rFonts w:asciiTheme="minorHAnsi" w:eastAsia="Times New Roman" w:hAnsiTheme="minorHAnsi" w:cstheme="minorBidi"/>
          <w:color w:val="FF0000"/>
        </w:rPr>
        <w:t>submitting</w:t>
      </w:r>
      <w:r w:rsidRPr="004D79E0">
        <w:rPr>
          <w:rFonts w:asciiTheme="minorHAnsi" w:eastAsia="Times New Roman" w:hAnsiTheme="minorHAnsi" w:cstheme="minorBidi"/>
          <w:color w:val="FF0000"/>
        </w:rPr>
        <w:t xml:space="preserve"> an ERI report they’ll need </w:t>
      </w:r>
      <w:r w:rsidR="007C5E83">
        <w:rPr>
          <w:rFonts w:asciiTheme="minorHAnsi" w:eastAsia="Times New Roman" w:hAnsiTheme="minorHAnsi" w:cstheme="minorBidi"/>
          <w:color w:val="FF0000"/>
        </w:rPr>
        <w:t xml:space="preserve">to submit </w:t>
      </w:r>
      <w:r w:rsidRPr="004D79E0">
        <w:rPr>
          <w:rFonts w:asciiTheme="minorHAnsi" w:eastAsia="Times New Roman" w:hAnsiTheme="minorHAnsi" w:cstheme="minorBidi"/>
          <w:color w:val="FF0000"/>
        </w:rPr>
        <w:t xml:space="preserve">the mandatory and prescriptive checklists.  </w:t>
      </w:r>
    </w:p>
    <w:p w14:paraId="64AC6B7B" w14:textId="77777777" w:rsidR="00490B6C" w:rsidRPr="00490B6C" w:rsidRDefault="00490B6C" w:rsidP="00490B6C">
      <w:pPr>
        <w:pStyle w:val="ListParagraph"/>
        <w:rPr>
          <w:rFonts w:asciiTheme="minorHAnsi" w:eastAsia="Times New Roman" w:hAnsiTheme="minorHAnsi" w:cstheme="minorBidi"/>
          <w:color w:val="FF0000"/>
        </w:rPr>
      </w:pPr>
    </w:p>
    <w:p w14:paraId="5F2CAAC3" w14:textId="489D67A2" w:rsidR="0011676B" w:rsidRPr="00490B6C" w:rsidRDefault="00490B6C" w:rsidP="00490B6C">
      <w:pPr>
        <w:pStyle w:val="ListParagraph"/>
        <w:numPr>
          <w:ilvl w:val="0"/>
          <w:numId w:val="1"/>
        </w:numPr>
      </w:pPr>
      <w:r w:rsidRPr="00490B6C">
        <w:rPr>
          <w:rFonts w:asciiTheme="minorHAnsi" w:eastAsia="Times New Roman" w:hAnsiTheme="minorHAnsi" w:cstheme="minorBidi"/>
        </w:rPr>
        <w:t xml:space="preserve">For a Level 3 Alteration, where you need to show a HERS score before, and beat that by 30%, does the HERS score need to be an actual 'Final' score, registered with the RESNET registry, or just a 'Prelim' HERS score? </w:t>
      </w:r>
      <w:r w:rsidRPr="00490B6C">
        <w:rPr>
          <w:rFonts w:asciiTheme="minorHAnsi" w:eastAsia="Times New Roman" w:hAnsiTheme="minorHAnsi" w:cstheme="minorBidi"/>
          <w:color w:val="FF0000"/>
        </w:rPr>
        <w:t>No, the “before” HERS score does not need to be registered with RESNET</w:t>
      </w:r>
      <w:r>
        <w:rPr>
          <w:rFonts w:asciiTheme="minorHAnsi" w:eastAsia="Times New Roman" w:hAnsiTheme="minorHAnsi" w:cstheme="minorBidi"/>
          <w:color w:val="FF0000"/>
        </w:rPr>
        <w:t>.</w:t>
      </w:r>
    </w:p>
    <w:p w14:paraId="607EE3DF" w14:textId="77777777" w:rsidR="00490B6C" w:rsidRDefault="00490B6C" w:rsidP="00490B6C">
      <w:pPr>
        <w:pStyle w:val="ListParagraph"/>
      </w:pPr>
    </w:p>
    <w:p w14:paraId="3A56E750" w14:textId="59637A7D" w:rsidR="0061304B" w:rsidRDefault="00490B6C" w:rsidP="001D72E3">
      <w:pPr>
        <w:pStyle w:val="ListParagraph"/>
        <w:numPr>
          <w:ilvl w:val="0"/>
          <w:numId w:val="1"/>
        </w:numPr>
        <w:rPr>
          <w:color w:val="FF0000"/>
        </w:rPr>
      </w:pPr>
      <w:r>
        <w:t>How should off-site solar on residential projects be handle</w:t>
      </w:r>
      <w:r w:rsidR="0061304B">
        <w:t>d</w:t>
      </w:r>
      <w:r>
        <w:t xml:space="preserve"> in the ERI report? </w:t>
      </w:r>
      <w:r w:rsidRPr="0061304B">
        <w:rPr>
          <w:color w:val="FF0000"/>
        </w:rPr>
        <w:t>For projects pursuing off-site solar to comply with an ERI</w:t>
      </w:r>
      <w:r w:rsidR="0061304B">
        <w:rPr>
          <w:color w:val="FF0000"/>
        </w:rPr>
        <w:t xml:space="preserve"> code requirement</w:t>
      </w:r>
      <w:r w:rsidRPr="0061304B">
        <w:rPr>
          <w:color w:val="FF0000"/>
        </w:rPr>
        <w:t xml:space="preserve">, the project shall first demonstrate that on-site solar is technically infeasible per R406.4.2 of the 2020 City of Boulder Energy Conservation Code.  Provided off-site solar is allowable, two HERS reports shall be submitted at the time of building permit.  </w:t>
      </w:r>
      <w:r w:rsidR="0011676B" w:rsidRPr="0061304B">
        <w:rPr>
          <w:color w:val="FF0000"/>
        </w:rPr>
        <w:t xml:space="preserve">One </w:t>
      </w:r>
      <w:r w:rsidRPr="0061304B">
        <w:rPr>
          <w:color w:val="FF0000"/>
        </w:rPr>
        <w:t xml:space="preserve">report </w:t>
      </w:r>
      <w:r w:rsidR="0011676B" w:rsidRPr="0061304B">
        <w:rPr>
          <w:color w:val="FF0000"/>
        </w:rPr>
        <w:t xml:space="preserve">without </w:t>
      </w:r>
      <w:r w:rsidRPr="0061304B">
        <w:rPr>
          <w:color w:val="FF0000"/>
        </w:rPr>
        <w:t xml:space="preserve">the </w:t>
      </w:r>
      <w:r w:rsidR="0011676B" w:rsidRPr="0061304B">
        <w:rPr>
          <w:color w:val="FF0000"/>
        </w:rPr>
        <w:t xml:space="preserve">additional PV </w:t>
      </w:r>
      <w:r w:rsidRPr="0061304B">
        <w:rPr>
          <w:color w:val="FF0000"/>
        </w:rPr>
        <w:t>showing how the home would perform before solar is applied, and a 2</w:t>
      </w:r>
      <w:r w:rsidRPr="0061304B">
        <w:rPr>
          <w:color w:val="FF0000"/>
          <w:vertAlign w:val="superscript"/>
        </w:rPr>
        <w:t>nd</w:t>
      </w:r>
      <w:r w:rsidRPr="0061304B">
        <w:rPr>
          <w:color w:val="FF0000"/>
        </w:rPr>
        <w:t xml:space="preserve"> report</w:t>
      </w:r>
      <w:r w:rsidR="0011676B" w:rsidRPr="0061304B">
        <w:rPr>
          <w:color w:val="FF0000"/>
        </w:rPr>
        <w:t xml:space="preserve"> showing the PV </w:t>
      </w:r>
      <w:r w:rsidR="0061304B" w:rsidRPr="0061304B">
        <w:rPr>
          <w:color w:val="FF0000"/>
        </w:rPr>
        <w:t xml:space="preserve">equivalent to the amount contracted </w:t>
      </w:r>
      <w:r w:rsidR="0061304B">
        <w:rPr>
          <w:color w:val="FF0000"/>
        </w:rPr>
        <w:t>with the solar garden</w:t>
      </w:r>
      <w:r w:rsidR="0061304B" w:rsidRPr="0061304B">
        <w:rPr>
          <w:color w:val="FF0000"/>
        </w:rPr>
        <w:t xml:space="preserve">. </w:t>
      </w:r>
      <w:r w:rsidR="0011676B" w:rsidRPr="0061304B">
        <w:rPr>
          <w:color w:val="FF0000"/>
        </w:rPr>
        <w:t>Th</w:t>
      </w:r>
      <w:r w:rsidR="0061304B" w:rsidRPr="0061304B">
        <w:rPr>
          <w:color w:val="FF0000"/>
        </w:rPr>
        <w:t>e</w:t>
      </w:r>
      <w:r w:rsidR="0011676B" w:rsidRPr="0061304B">
        <w:rPr>
          <w:color w:val="FF0000"/>
        </w:rPr>
        <w:t xml:space="preserve"> 2nd report would </w:t>
      </w:r>
      <w:r w:rsidR="0061304B" w:rsidRPr="0061304B">
        <w:rPr>
          <w:color w:val="FF0000"/>
        </w:rPr>
        <w:t>have a significantly lo</w:t>
      </w:r>
      <w:r w:rsidR="0011676B" w:rsidRPr="0061304B">
        <w:rPr>
          <w:color w:val="FF0000"/>
        </w:rPr>
        <w:t>wer HERS score</w:t>
      </w:r>
      <w:r w:rsidR="0061304B" w:rsidRPr="0061304B">
        <w:rPr>
          <w:color w:val="FF0000"/>
        </w:rPr>
        <w:t xml:space="preserve"> that should meet the code requirements for the home. Note, to comply with RESNET’s quality assurance process, it will be the 1</w:t>
      </w:r>
      <w:r w:rsidR="0061304B" w:rsidRPr="0061304B">
        <w:rPr>
          <w:color w:val="FF0000"/>
          <w:vertAlign w:val="superscript"/>
        </w:rPr>
        <w:t>st</w:t>
      </w:r>
      <w:r w:rsidR="0061304B" w:rsidRPr="0061304B">
        <w:rPr>
          <w:color w:val="FF0000"/>
        </w:rPr>
        <w:t xml:space="preserve"> report showing no solar on site which is confirmed and registered with RESNET. </w:t>
      </w:r>
    </w:p>
    <w:p w14:paraId="4AF17E66" w14:textId="77777777" w:rsidR="005448C0" w:rsidRPr="005448C0" w:rsidRDefault="005448C0" w:rsidP="005448C0">
      <w:pPr>
        <w:pStyle w:val="ListParagraph"/>
        <w:rPr>
          <w:color w:val="FF0000"/>
        </w:rPr>
      </w:pPr>
    </w:p>
    <w:p w14:paraId="6677C1E0" w14:textId="24825905" w:rsidR="005448C0" w:rsidRPr="005448C0" w:rsidRDefault="005448C0" w:rsidP="005448C0">
      <w:pPr>
        <w:pStyle w:val="ListParagraph"/>
        <w:numPr>
          <w:ilvl w:val="0"/>
          <w:numId w:val="1"/>
        </w:numPr>
        <w:rPr>
          <w:color w:val="FF0000"/>
        </w:rPr>
      </w:pPr>
      <w:bookmarkStart w:id="0" w:name="_Hlk46919118"/>
      <w:r w:rsidRPr="005448C0">
        <w:t xml:space="preserve">Our project is replacing the lighting system for an entire building, but not reconfiguring more than 10% of the space.  Is this a Level 2 or 3 Alteration?   </w:t>
      </w:r>
      <w:r w:rsidRPr="005448C0">
        <w:rPr>
          <w:color w:val="FF0000"/>
        </w:rPr>
        <w:t xml:space="preserve">A common concern raised with some renovation projects is that </w:t>
      </w:r>
      <w:r w:rsidR="00515AC2">
        <w:rPr>
          <w:color w:val="FF0000"/>
        </w:rPr>
        <w:t>L</w:t>
      </w:r>
      <w:bookmarkStart w:id="1" w:name="_GoBack"/>
      <w:bookmarkEnd w:id="1"/>
      <w:r w:rsidRPr="005448C0">
        <w:rPr>
          <w:color w:val="FF0000"/>
        </w:rPr>
        <w:t xml:space="preserve">evel 2 </w:t>
      </w:r>
      <w:r>
        <w:rPr>
          <w:color w:val="FF0000"/>
        </w:rPr>
        <w:t>A</w:t>
      </w:r>
      <w:r w:rsidRPr="005448C0">
        <w:rPr>
          <w:color w:val="FF0000"/>
        </w:rPr>
        <w:t xml:space="preserve">lteration work needs to be limited to 50% of the building area; otherwise, the project will be classified as a </w:t>
      </w:r>
      <w:r w:rsidR="00515AC2">
        <w:rPr>
          <w:color w:val="FF0000"/>
        </w:rPr>
        <w:t>L</w:t>
      </w:r>
      <w:r w:rsidRPr="005448C0">
        <w:rPr>
          <w:color w:val="FF0000"/>
        </w:rPr>
        <w:t xml:space="preserve">evel 3 </w:t>
      </w:r>
      <w:r>
        <w:rPr>
          <w:color w:val="FF0000"/>
        </w:rPr>
        <w:t>A</w:t>
      </w:r>
      <w:r w:rsidRPr="005448C0">
        <w:rPr>
          <w:color w:val="FF0000"/>
        </w:rPr>
        <w:t xml:space="preserve">lteration and the building will need to be brought up to full compliance with the current code. </w:t>
      </w:r>
      <w:r>
        <w:rPr>
          <w:color w:val="FF0000"/>
        </w:rPr>
        <w:t>I</w:t>
      </w:r>
      <w:r w:rsidRPr="005448C0">
        <w:rPr>
          <w:color w:val="FF0000"/>
        </w:rPr>
        <w:t>t is important to know the following three classifications/definitions from the 201</w:t>
      </w:r>
      <w:r>
        <w:rPr>
          <w:color w:val="FF0000"/>
        </w:rPr>
        <w:t>8</w:t>
      </w:r>
      <w:r w:rsidRPr="005448C0">
        <w:rPr>
          <w:color w:val="FF0000"/>
        </w:rPr>
        <w:t xml:space="preserve"> International Existing Building Code (IEBC):</w:t>
      </w:r>
    </w:p>
    <w:p w14:paraId="1B558CA3" w14:textId="2914CED3" w:rsidR="005448C0" w:rsidRPr="005448C0" w:rsidRDefault="005448C0" w:rsidP="00515AC2">
      <w:pPr>
        <w:pStyle w:val="ListParagraph"/>
        <w:numPr>
          <w:ilvl w:val="0"/>
          <w:numId w:val="9"/>
        </w:numPr>
        <w:rPr>
          <w:color w:val="FF0000"/>
        </w:rPr>
      </w:pPr>
      <w:r w:rsidRPr="005448C0">
        <w:rPr>
          <w:color w:val="FF0000"/>
        </w:rPr>
        <w:t xml:space="preserve">A level 2 </w:t>
      </w:r>
      <w:r>
        <w:rPr>
          <w:color w:val="FF0000"/>
        </w:rPr>
        <w:t>A</w:t>
      </w:r>
      <w:r w:rsidRPr="005448C0">
        <w:rPr>
          <w:color w:val="FF0000"/>
        </w:rPr>
        <w:t>lteration includes the reconfiguration of space, the addition or elimination of any door or window, the reconfiguration or extension of any system, or the installation of any additional equipment.</w:t>
      </w:r>
    </w:p>
    <w:p w14:paraId="3C011006" w14:textId="1B8BAF1F" w:rsidR="005448C0" w:rsidRPr="005448C0" w:rsidRDefault="005448C0" w:rsidP="00515AC2">
      <w:pPr>
        <w:pStyle w:val="ListParagraph"/>
        <w:numPr>
          <w:ilvl w:val="0"/>
          <w:numId w:val="9"/>
        </w:numPr>
        <w:rPr>
          <w:color w:val="FF0000"/>
        </w:rPr>
      </w:pPr>
      <w:r w:rsidRPr="005448C0">
        <w:rPr>
          <w:color w:val="FF0000"/>
        </w:rPr>
        <w:t xml:space="preserve">Level 3 </w:t>
      </w:r>
      <w:r>
        <w:rPr>
          <w:color w:val="FF0000"/>
        </w:rPr>
        <w:t>A</w:t>
      </w:r>
      <w:r w:rsidRPr="005448C0">
        <w:rPr>
          <w:color w:val="FF0000"/>
        </w:rPr>
        <w:t>lterations apply where the work area exceeds 50 percent of the aggregate building area</w:t>
      </w:r>
      <w:r>
        <w:rPr>
          <w:color w:val="FF0000"/>
        </w:rPr>
        <w:t>.</w:t>
      </w:r>
    </w:p>
    <w:p w14:paraId="6F4BA45D" w14:textId="6608F05E" w:rsidR="005448C0" w:rsidRDefault="005448C0" w:rsidP="00515AC2">
      <w:pPr>
        <w:pStyle w:val="ListParagraph"/>
        <w:numPr>
          <w:ilvl w:val="0"/>
          <w:numId w:val="9"/>
        </w:numPr>
        <w:rPr>
          <w:color w:val="FF0000"/>
        </w:rPr>
      </w:pPr>
      <w:r w:rsidRPr="005448C0">
        <w:rPr>
          <w:color w:val="FF0000"/>
        </w:rPr>
        <w:t xml:space="preserve">A “work area” is defined as the portion or portions of a building consisting of all reconfigured spaces as indicated on the construction documents. Work areas exclude </w:t>
      </w:r>
      <w:r w:rsidRPr="005448C0">
        <w:rPr>
          <w:color w:val="FF0000"/>
        </w:rPr>
        <w:lastRenderedPageBreak/>
        <w:t>other portions of the building where incidental work entailed by the intended work must be performed and portions of the building where work not initially intended by the owner is specifically required by the IEBC code.</w:t>
      </w:r>
    </w:p>
    <w:p w14:paraId="4D2F58A3" w14:textId="0B2A5D8B" w:rsidR="005448C0" w:rsidRPr="005448C0" w:rsidRDefault="005448C0" w:rsidP="005448C0">
      <w:pPr>
        <w:pStyle w:val="ListParagraph"/>
        <w:rPr>
          <w:color w:val="FF0000"/>
        </w:rPr>
      </w:pPr>
      <w:r w:rsidRPr="005448C0">
        <w:rPr>
          <w:color w:val="FF0000"/>
        </w:rPr>
        <w:t xml:space="preserve">To have a level 3 </w:t>
      </w:r>
      <w:r>
        <w:rPr>
          <w:color w:val="FF0000"/>
        </w:rPr>
        <w:t>A</w:t>
      </w:r>
      <w:r w:rsidRPr="005448C0">
        <w:rPr>
          <w:color w:val="FF0000"/>
        </w:rPr>
        <w:t>lteration, the project needs to have a work area (consisting of reconfigured spaces) that exceeds 50</w:t>
      </w:r>
      <w:r w:rsidR="00311DA7">
        <w:rPr>
          <w:color w:val="FF0000"/>
        </w:rPr>
        <w:t xml:space="preserve">% </w:t>
      </w:r>
      <w:r w:rsidRPr="005448C0">
        <w:rPr>
          <w:color w:val="FF0000"/>
        </w:rPr>
        <w:t xml:space="preserve">of the aggregate building area. A project could have level 2 </w:t>
      </w:r>
      <w:r>
        <w:rPr>
          <w:color w:val="FF0000"/>
        </w:rPr>
        <w:t>A</w:t>
      </w:r>
      <w:r w:rsidRPr="005448C0">
        <w:rPr>
          <w:color w:val="FF0000"/>
        </w:rPr>
        <w:t xml:space="preserve">lterations in 100% of the building area and not trigger a </w:t>
      </w:r>
      <w:r w:rsidR="00515AC2">
        <w:rPr>
          <w:color w:val="FF0000"/>
        </w:rPr>
        <w:t>L</w:t>
      </w:r>
      <w:r w:rsidRPr="005448C0">
        <w:rPr>
          <w:color w:val="FF0000"/>
        </w:rPr>
        <w:t xml:space="preserve">evel 3 </w:t>
      </w:r>
      <w:r>
        <w:rPr>
          <w:color w:val="FF0000"/>
        </w:rPr>
        <w:t>A</w:t>
      </w:r>
      <w:r w:rsidRPr="005448C0">
        <w:rPr>
          <w:color w:val="FF0000"/>
        </w:rPr>
        <w:t xml:space="preserve">lteration. </w:t>
      </w:r>
      <w:r>
        <w:rPr>
          <w:color w:val="FF0000"/>
        </w:rPr>
        <w:t>Your project is a</w:t>
      </w:r>
      <w:r w:rsidRPr="005448C0">
        <w:rPr>
          <w:color w:val="FF0000"/>
        </w:rPr>
        <w:t xml:space="preserve">n example </w:t>
      </w:r>
      <w:r>
        <w:rPr>
          <w:color w:val="FF0000"/>
        </w:rPr>
        <w:t xml:space="preserve">of this where </w:t>
      </w:r>
      <w:r w:rsidRPr="005448C0">
        <w:rPr>
          <w:color w:val="FF0000"/>
        </w:rPr>
        <w:t xml:space="preserve">the installation of a new </w:t>
      </w:r>
      <w:r>
        <w:rPr>
          <w:color w:val="FF0000"/>
        </w:rPr>
        <w:t>lighting</w:t>
      </w:r>
      <w:r w:rsidRPr="005448C0">
        <w:rPr>
          <w:color w:val="FF0000"/>
        </w:rPr>
        <w:t xml:space="preserve"> system throughout the building without </w:t>
      </w:r>
      <w:r w:rsidR="00311DA7">
        <w:rPr>
          <w:color w:val="FF0000"/>
        </w:rPr>
        <w:t>reconfiguring more than 50% of the space</w:t>
      </w:r>
      <w:r>
        <w:rPr>
          <w:color w:val="FF0000"/>
        </w:rPr>
        <w:t xml:space="preserve"> does not trigger </w:t>
      </w:r>
      <w:r w:rsidR="00515AC2">
        <w:rPr>
          <w:color w:val="FF0000"/>
        </w:rPr>
        <w:t>L</w:t>
      </w:r>
      <w:r>
        <w:rPr>
          <w:color w:val="FF0000"/>
        </w:rPr>
        <w:t xml:space="preserve">evel 3 </w:t>
      </w:r>
      <w:r w:rsidR="00311DA7">
        <w:rPr>
          <w:color w:val="FF0000"/>
        </w:rPr>
        <w:t>A</w:t>
      </w:r>
      <w:r>
        <w:rPr>
          <w:color w:val="FF0000"/>
        </w:rPr>
        <w:t>lteration requirements</w:t>
      </w:r>
      <w:r w:rsidRPr="005448C0">
        <w:rPr>
          <w:color w:val="FF0000"/>
        </w:rPr>
        <w:t>.</w:t>
      </w:r>
      <w:r>
        <w:rPr>
          <w:color w:val="FF0000"/>
        </w:rPr>
        <w:t xml:space="preserve"> </w:t>
      </w:r>
      <w:bookmarkEnd w:id="0"/>
    </w:p>
    <w:sectPr w:rsidR="005448C0" w:rsidRPr="005448C0" w:rsidSect="007C5E83">
      <w:headerReference w:type="default" r:id="rId15"/>
      <w:footerReference w:type="default" r:id="rId16"/>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02BCB" w14:textId="77777777" w:rsidR="007C5E83" w:rsidRDefault="007C5E83" w:rsidP="007C5E83">
      <w:pPr>
        <w:spacing w:after="0" w:line="240" w:lineRule="auto"/>
      </w:pPr>
      <w:r>
        <w:separator/>
      </w:r>
    </w:p>
  </w:endnote>
  <w:endnote w:type="continuationSeparator" w:id="0">
    <w:p w14:paraId="6F33A464" w14:textId="77777777" w:rsidR="007C5E83" w:rsidRDefault="007C5E83" w:rsidP="007C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6C9B3" w14:textId="7E990EED" w:rsidR="007C5E83" w:rsidRDefault="007C5E83">
    <w:pPr>
      <w:pStyle w:val="Footer"/>
    </w:pPr>
    <w:r>
      <w:t>2020 City of Boulder Energy Conservation Code</w:t>
    </w:r>
    <w:r>
      <w:ptab w:relativeTo="margin" w:alignment="right" w:leader="none"/>
    </w:r>
    <w:r>
      <w:t xml:space="preserve">Page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DD442" w14:textId="77777777" w:rsidR="007C5E83" w:rsidRDefault="007C5E83" w:rsidP="007C5E83">
      <w:pPr>
        <w:spacing w:after="0" w:line="240" w:lineRule="auto"/>
      </w:pPr>
      <w:r>
        <w:separator/>
      </w:r>
    </w:p>
  </w:footnote>
  <w:footnote w:type="continuationSeparator" w:id="0">
    <w:p w14:paraId="481FD0CB" w14:textId="77777777" w:rsidR="007C5E83" w:rsidRDefault="007C5E83" w:rsidP="007C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05DD" w14:textId="06A09720" w:rsidR="007C5E83" w:rsidRDefault="005448C0" w:rsidP="007C5E83">
    <w:pPr>
      <w:pStyle w:val="Header"/>
      <w:jc w:val="right"/>
    </w:pPr>
    <w:r>
      <w:t>July 29</w:t>
    </w:r>
    <w:r w:rsidR="007C5E83">
      <w:t xml:space="preserve">, 2020   </w:t>
    </w:r>
    <w:r w:rsidR="007C5E83">
      <w:rPr>
        <w:noProof/>
      </w:rPr>
      <w:drawing>
        <wp:inline distT="0" distB="0" distL="0" distR="0" wp14:anchorId="4D76A72B" wp14:editId="5BF8036C">
          <wp:extent cx="679450" cy="666750"/>
          <wp:effectExtent l="0" t="0" r="6350" b="0"/>
          <wp:docPr id="9" name="Picture 9" descr="cid:image004.png@01D5C9F8.4E7EE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C9F8.4E7EE8B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77186"/>
                  <a:stretch/>
                </pic:blipFill>
                <pic:spPr bwMode="auto">
                  <a:xfrm>
                    <a:off x="0" y="0"/>
                    <a:ext cx="679450" cy="666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2473"/>
    <w:multiLevelType w:val="hybridMultilevel"/>
    <w:tmpl w:val="222A1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ECB"/>
    <w:multiLevelType w:val="multilevel"/>
    <w:tmpl w:val="BED8D4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74160D6"/>
    <w:multiLevelType w:val="multilevel"/>
    <w:tmpl w:val="2620E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AE4567"/>
    <w:multiLevelType w:val="hybridMultilevel"/>
    <w:tmpl w:val="A0B60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DB212D"/>
    <w:multiLevelType w:val="multilevel"/>
    <w:tmpl w:val="EED87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90AE7"/>
    <w:multiLevelType w:val="hybridMultilevel"/>
    <w:tmpl w:val="C412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E33AB"/>
    <w:multiLevelType w:val="hybridMultilevel"/>
    <w:tmpl w:val="DAF0B5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5732FB"/>
    <w:multiLevelType w:val="hybridMultilevel"/>
    <w:tmpl w:val="F8709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3"/>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28"/>
    <w:rsid w:val="0011676B"/>
    <w:rsid w:val="00175D74"/>
    <w:rsid w:val="001C5103"/>
    <w:rsid w:val="002E3954"/>
    <w:rsid w:val="00311DA7"/>
    <w:rsid w:val="00390BA1"/>
    <w:rsid w:val="003B2605"/>
    <w:rsid w:val="00490B6C"/>
    <w:rsid w:val="004D79E0"/>
    <w:rsid w:val="004E485B"/>
    <w:rsid w:val="00515AC2"/>
    <w:rsid w:val="005448C0"/>
    <w:rsid w:val="0061304B"/>
    <w:rsid w:val="006F2FE2"/>
    <w:rsid w:val="007C3EBB"/>
    <w:rsid w:val="007C5E83"/>
    <w:rsid w:val="007D389A"/>
    <w:rsid w:val="008B47AB"/>
    <w:rsid w:val="00A222F4"/>
    <w:rsid w:val="00AC4355"/>
    <w:rsid w:val="00AD487D"/>
    <w:rsid w:val="00AE358E"/>
    <w:rsid w:val="00B16BEC"/>
    <w:rsid w:val="00C901CB"/>
    <w:rsid w:val="00CC20B4"/>
    <w:rsid w:val="00E13FD7"/>
    <w:rsid w:val="00E73728"/>
    <w:rsid w:val="00EA4300"/>
    <w:rsid w:val="00F5479F"/>
    <w:rsid w:val="00FA46F6"/>
    <w:rsid w:val="00FC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50863"/>
  <w15:chartTrackingRefBased/>
  <w15:docId w15:val="{202AFC28-3BD4-41F3-A54D-EE61FE73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3728"/>
    <w:rPr>
      <w:color w:val="0000FF"/>
      <w:u w:val="single"/>
    </w:rPr>
  </w:style>
  <w:style w:type="paragraph" w:styleId="ListParagraph">
    <w:name w:val="List Paragraph"/>
    <w:basedOn w:val="Normal"/>
    <w:uiPriority w:val="34"/>
    <w:qFormat/>
    <w:rsid w:val="00A222F4"/>
    <w:pPr>
      <w:spacing w:after="0" w:line="240" w:lineRule="auto"/>
      <w:ind w:left="720"/>
    </w:pPr>
    <w:rPr>
      <w:rFonts w:ascii="Calibri" w:hAnsi="Calibri" w:cs="Calibri"/>
    </w:rPr>
  </w:style>
  <w:style w:type="paragraph" w:styleId="Header">
    <w:name w:val="header"/>
    <w:basedOn w:val="Normal"/>
    <w:link w:val="HeaderChar"/>
    <w:uiPriority w:val="99"/>
    <w:unhideWhenUsed/>
    <w:rsid w:val="007C5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E83"/>
  </w:style>
  <w:style w:type="paragraph" w:styleId="Footer">
    <w:name w:val="footer"/>
    <w:basedOn w:val="Normal"/>
    <w:link w:val="FooterChar"/>
    <w:uiPriority w:val="99"/>
    <w:unhideWhenUsed/>
    <w:rsid w:val="007C5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E83"/>
  </w:style>
  <w:style w:type="paragraph" w:styleId="BalloonText">
    <w:name w:val="Balloon Text"/>
    <w:basedOn w:val="Normal"/>
    <w:link w:val="BalloonTextChar"/>
    <w:uiPriority w:val="99"/>
    <w:semiHidden/>
    <w:unhideWhenUsed/>
    <w:rsid w:val="0049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3781">
      <w:bodyDiv w:val="1"/>
      <w:marLeft w:val="0"/>
      <w:marRight w:val="0"/>
      <w:marTop w:val="0"/>
      <w:marBottom w:val="0"/>
      <w:divBdr>
        <w:top w:val="none" w:sz="0" w:space="0" w:color="auto"/>
        <w:left w:val="none" w:sz="0" w:space="0" w:color="auto"/>
        <w:bottom w:val="none" w:sz="0" w:space="0" w:color="auto"/>
        <w:right w:val="none" w:sz="0" w:space="0" w:color="auto"/>
      </w:divBdr>
    </w:div>
    <w:div w:id="163011230">
      <w:bodyDiv w:val="1"/>
      <w:marLeft w:val="0"/>
      <w:marRight w:val="0"/>
      <w:marTop w:val="0"/>
      <w:marBottom w:val="0"/>
      <w:divBdr>
        <w:top w:val="none" w:sz="0" w:space="0" w:color="auto"/>
        <w:left w:val="none" w:sz="0" w:space="0" w:color="auto"/>
        <w:bottom w:val="none" w:sz="0" w:space="0" w:color="auto"/>
        <w:right w:val="none" w:sz="0" w:space="0" w:color="auto"/>
      </w:divBdr>
    </w:div>
    <w:div w:id="301497373">
      <w:bodyDiv w:val="1"/>
      <w:marLeft w:val="0"/>
      <w:marRight w:val="0"/>
      <w:marTop w:val="0"/>
      <w:marBottom w:val="0"/>
      <w:divBdr>
        <w:top w:val="none" w:sz="0" w:space="0" w:color="auto"/>
        <w:left w:val="none" w:sz="0" w:space="0" w:color="auto"/>
        <w:bottom w:val="none" w:sz="0" w:space="0" w:color="auto"/>
        <w:right w:val="none" w:sz="0" w:space="0" w:color="auto"/>
      </w:divBdr>
    </w:div>
    <w:div w:id="411245926">
      <w:bodyDiv w:val="1"/>
      <w:marLeft w:val="0"/>
      <w:marRight w:val="0"/>
      <w:marTop w:val="0"/>
      <w:marBottom w:val="0"/>
      <w:divBdr>
        <w:top w:val="none" w:sz="0" w:space="0" w:color="auto"/>
        <w:left w:val="none" w:sz="0" w:space="0" w:color="auto"/>
        <w:bottom w:val="none" w:sz="0" w:space="0" w:color="auto"/>
        <w:right w:val="none" w:sz="0" w:space="0" w:color="auto"/>
      </w:divBdr>
    </w:div>
    <w:div w:id="557933991">
      <w:bodyDiv w:val="1"/>
      <w:marLeft w:val="0"/>
      <w:marRight w:val="0"/>
      <w:marTop w:val="0"/>
      <w:marBottom w:val="0"/>
      <w:divBdr>
        <w:top w:val="none" w:sz="0" w:space="0" w:color="auto"/>
        <w:left w:val="none" w:sz="0" w:space="0" w:color="auto"/>
        <w:bottom w:val="none" w:sz="0" w:space="0" w:color="auto"/>
        <w:right w:val="none" w:sz="0" w:space="0" w:color="auto"/>
      </w:divBdr>
    </w:div>
    <w:div w:id="708384519">
      <w:bodyDiv w:val="1"/>
      <w:marLeft w:val="0"/>
      <w:marRight w:val="0"/>
      <w:marTop w:val="0"/>
      <w:marBottom w:val="0"/>
      <w:divBdr>
        <w:top w:val="none" w:sz="0" w:space="0" w:color="auto"/>
        <w:left w:val="none" w:sz="0" w:space="0" w:color="auto"/>
        <w:bottom w:val="none" w:sz="0" w:space="0" w:color="auto"/>
        <w:right w:val="none" w:sz="0" w:space="0" w:color="auto"/>
      </w:divBdr>
    </w:div>
    <w:div w:id="790168948">
      <w:bodyDiv w:val="1"/>
      <w:marLeft w:val="0"/>
      <w:marRight w:val="0"/>
      <w:marTop w:val="0"/>
      <w:marBottom w:val="0"/>
      <w:divBdr>
        <w:top w:val="none" w:sz="0" w:space="0" w:color="auto"/>
        <w:left w:val="none" w:sz="0" w:space="0" w:color="auto"/>
        <w:bottom w:val="none" w:sz="0" w:space="0" w:color="auto"/>
        <w:right w:val="none" w:sz="0" w:space="0" w:color="auto"/>
      </w:divBdr>
    </w:div>
    <w:div w:id="1441029028">
      <w:bodyDiv w:val="1"/>
      <w:marLeft w:val="0"/>
      <w:marRight w:val="0"/>
      <w:marTop w:val="0"/>
      <w:marBottom w:val="0"/>
      <w:divBdr>
        <w:top w:val="none" w:sz="0" w:space="0" w:color="auto"/>
        <w:left w:val="none" w:sz="0" w:space="0" w:color="auto"/>
        <w:bottom w:val="none" w:sz="0" w:space="0" w:color="auto"/>
        <w:right w:val="none" w:sz="0" w:space="0" w:color="auto"/>
      </w:divBdr>
    </w:div>
    <w:div w:id="1639989062">
      <w:bodyDiv w:val="1"/>
      <w:marLeft w:val="0"/>
      <w:marRight w:val="0"/>
      <w:marTop w:val="0"/>
      <w:marBottom w:val="0"/>
      <w:divBdr>
        <w:top w:val="none" w:sz="0" w:space="0" w:color="auto"/>
        <w:left w:val="none" w:sz="0" w:space="0" w:color="auto"/>
        <w:bottom w:val="none" w:sz="0" w:space="0" w:color="auto"/>
        <w:right w:val="none" w:sz="0" w:space="0" w:color="auto"/>
      </w:divBdr>
    </w:div>
    <w:div w:id="1659382478">
      <w:bodyDiv w:val="1"/>
      <w:marLeft w:val="0"/>
      <w:marRight w:val="0"/>
      <w:marTop w:val="0"/>
      <w:marBottom w:val="0"/>
      <w:divBdr>
        <w:top w:val="none" w:sz="0" w:space="0" w:color="auto"/>
        <w:left w:val="none" w:sz="0" w:space="0" w:color="auto"/>
        <w:bottom w:val="none" w:sz="0" w:space="0" w:color="auto"/>
        <w:right w:val="none" w:sz="0" w:space="0" w:color="auto"/>
      </w:divBdr>
    </w:div>
    <w:div w:id="183333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4.png@01D608EC.E30703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ulderEnergyCod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tatic.bouldercolorado.gov/docs/2020_City_of_Boulder_Energy_Code_1st_ptg-1-202005051459.pdf?_ga=2.175912098.1419754654.1588603109-1317909585.15790050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ouldercolorado.gov/plan-develop/energy-conservation-co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172153810f84cff31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57C19B5BEDEA4797CAAD4ED457F25E" ma:contentTypeVersion="13" ma:contentTypeDescription="Create a new document." ma:contentTypeScope="" ma:versionID="2853c681da7611d070c000863b0136ae">
  <xsd:schema xmlns:xsd="http://www.w3.org/2001/XMLSchema" xmlns:xs="http://www.w3.org/2001/XMLSchema" xmlns:p="http://schemas.microsoft.com/office/2006/metadata/properties" xmlns:ns3="b50d5d95-6bbc-4e0f-9add-beb2be1e509c" xmlns:ns4="ff760bc4-43c7-4168-a63b-4ff726214f34" targetNamespace="http://schemas.microsoft.com/office/2006/metadata/properties" ma:root="true" ma:fieldsID="cb019e87941c53f67e9def38c6d2acad" ns3:_="" ns4:_="">
    <xsd:import namespace="b50d5d95-6bbc-4e0f-9add-beb2be1e509c"/>
    <xsd:import namespace="ff760bc4-43c7-4168-a63b-4ff726214f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d5d95-6bbc-4e0f-9add-beb2be1e5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760bc4-43c7-4168-a63b-4ff726214f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5423D-A6E9-4E55-A590-AB00FE12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d5d95-6bbc-4e0f-9add-beb2be1e509c"/>
    <ds:schemaRef ds:uri="ff760bc4-43c7-4168-a63b-4ff72621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00337-87E5-4BE7-A196-005534A82F5D}">
  <ds:schemaRefs>
    <ds:schemaRef ds:uri="http://schemas.microsoft.com/sharepoint/v3/contenttype/forms"/>
  </ds:schemaRefs>
</ds:datastoreItem>
</file>

<file path=customXml/itemProps3.xml><?xml version="1.0" encoding="utf-8"?>
<ds:datastoreItem xmlns:ds="http://schemas.openxmlformats.org/officeDocument/2006/customXml" ds:itemID="{BE8AC9DC-5B47-43BE-8B78-317E400325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 Christin</dc:creator>
  <cp:keywords/>
  <dc:description/>
  <cp:lastModifiedBy>Whitco, Christin</cp:lastModifiedBy>
  <cp:revision>3</cp:revision>
  <dcterms:created xsi:type="dcterms:W3CDTF">2020-07-29T18:26:00Z</dcterms:created>
  <dcterms:modified xsi:type="dcterms:W3CDTF">2020-07-29T20:19:00Z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0x010100F157C19B5BEDEA4797CAAD4ED457F25E</vt:lpwstr>
  </property>
</Properties>
</file>